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proofErr w:type="spellStart"/>
      <w:r w:rsidR="003E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ТехЭнергоСад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978" w:rsidRDefault="00680DA5" w:rsidP="008C365C">
      <w:pPr>
        <w:pStyle w:val="ConsPlusNormal"/>
        <w:ind w:firstLine="540"/>
        <w:jc w:val="both"/>
      </w:pPr>
      <w:r w:rsidRPr="00B37A54">
        <w:rPr>
          <w:rFonts w:eastAsia="Times New Roman"/>
          <w:b/>
          <w:bCs/>
        </w:rPr>
        <w:t>ТЕХНОЛОГИЧЕСКОЕ ПРИСОЕДИНЕНИЕ ЭНЕРГОПРИНИМАЮЩИХ УСТРОЙСТВ</w:t>
      </w:r>
      <w:r w:rsidR="00B37A54" w:rsidRPr="00B37A54">
        <w:rPr>
          <w:rFonts w:eastAsia="Times New Roman"/>
          <w:b/>
          <w:bCs/>
        </w:rPr>
        <w:t xml:space="preserve"> </w:t>
      </w:r>
      <w:r w:rsidRPr="00B37A54">
        <w:rPr>
          <w:rFonts w:eastAsia="Times New Roman"/>
          <w:b/>
          <w:bCs/>
        </w:rPr>
        <w:t xml:space="preserve">ЗАЯВИТЕЛЯ </w:t>
      </w:r>
      <w:r w:rsidR="00B37A54">
        <w:rPr>
          <w:rFonts w:eastAsia="Times New Roman"/>
          <w:b/>
          <w:bCs/>
        </w:rPr>
        <w:t>–</w:t>
      </w:r>
      <w:r w:rsidR="008C365C" w:rsidRPr="005F7254">
        <w:t>максимальная мощность которых составляет свыше 670 кВт</w:t>
      </w:r>
      <w:r w:rsidR="008C365C">
        <w:t>.</w:t>
      </w:r>
    </w:p>
    <w:p w:rsidR="00A027DB" w:rsidRDefault="00A027DB" w:rsidP="00A027DB"/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781978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юридический лицо или индивидуальный</w:t>
      </w:r>
      <w:r w:rsidRP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предп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Министерство энергетики и коммунального хозяйства Самарской области (Приказ №</w:t>
      </w:r>
      <w:r w:rsidR="00756B11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990 от 27.12.2018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5C" w:rsidRDefault="008C365C" w:rsidP="008C3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8C365C" w:rsidRPr="003A7781" w:rsidRDefault="008C365C" w:rsidP="008C36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781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3A778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A7781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3A778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A7781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3A778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A7781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8C365C" w:rsidRPr="003A7781" w:rsidRDefault="008C365C" w:rsidP="008C36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781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3A778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A7781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8C365C" w:rsidRDefault="008C365C" w:rsidP="008C36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домах, заявка на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:rsidR="008C365C" w:rsidRDefault="008C365C" w:rsidP="008C36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8C365C" w:rsidRDefault="008C365C" w:rsidP="008C36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</w:t>
      </w:r>
      <w:r w:rsidRPr="00105BCE">
        <w:rPr>
          <w:rFonts w:ascii="Times New Roman" w:hAnsi="Times New Roman" w:cs="Times New Roman"/>
          <w:sz w:val="24"/>
          <w:szCs w:val="24"/>
        </w:rPr>
        <w:t xml:space="preserve"> согласования технолог</w:t>
      </w:r>
      <w:r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:rsidR="008C365C" w:rsidRDefault="008C365C" w:rsidP="008C36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23CB">
        <w:rPr>
          <w:rFonts w:ascii="Times New Roman" w:hAnsi="Times New Roman" w:cs="Times New Roman"/>
          <w:sz w:val="24"/>
          <w:szCs w:val="24"/>
        </w:rPr>
        <w:t xml:space="preserve">а период осуществления мероприятий по технологическому присоединению </w:t>
      </w:r>
      <w:proofErr w:type="spellStart"/>
      <w:r w:rsidRPr="00C723C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723CB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заявителя с ним может быть заключен </w:t>
      </w:r>
      <w:r w:rsidRPr="00C723CB">
        <w:rPr>
          <w:rFonts w:ascii="Times New Roman" w:hAnsi="Times New Roman" w:cs="Times New Roman"/>
          <w:sz w:val="24"/>
          <w:szCs w:val="24"/>
        </w:rPr>
        <w:t>договор об осуществлении временного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. Описание данной услуги приведено в соответствующем паспорте услуги (процесса)</w:t>
      </w:r>
      <w:r w:rsidRPr="00947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3E6A5F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8C365C" w:rsidRPr="00CB59CB" w:rsidRDefault="008C365C" w:rsidP="008C365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F725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F7254">
        <w:rPr>
          <w:rFonts w:ascii="Times New Roman" w:hAnsi="Times New Roman" w:cs="Times New Roman"/>
          <w:sz w:val="24"/>
          <w:szCs w:val="24"/>
        </w:rPr>
        <w:t xml:space="preserve"> устройства,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более 300 метров в городах,</w:t>
      </w:r>
      <w:r w:rsidRPr="005F7254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08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3E6A5F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C081A">
        <w:rPr>
          <w:rFonts w:ascii="Times New Roman" w:hAnsi="Times New Roman" w:cs="Times New Roman"/>
          <w:sz w:val="24"/>
          <w:szCs w:val="24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C081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081A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</w:t>
      </w:r>
      <w:r w:rsidRPr="00CB59CB">
        <w:rPr>
          <w:rFonts w:ascii="Times New Roman" w:hAnsi="Times New Roman" w:cs="Times New Roman"/>
          <w:sz w:val="24"/>
          <w:szCs w:val="24"/>
        </w:rPr>
        <w:t>- 1 год с даты заключения договора;</w:t>
      </w:r>
    </w:p>
    <w:p w:rsidR="008C365C" w:rsidRPr="00D566B1" w:rsidRDefault="008C365C" w:rsidP="008C365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9CB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 – 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9CB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3CAA">
        <w:rPr>
          <w:rFonts w:ascii="Times New Roman" w:hAnsi="Times New Roman" w:cs="Times New Roman"/>
          <w:sz w:val="24"/>
          <w:szCs w:val="24"/>
        </w:rPr>
        <w:t>о инициативе (обращению) заявителя договором могут быть установлены иные сроки (но не более 4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посредством Личного кабинета при ТП до 8900 кВт)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8C365C" w:rsidRPr="00050B15" w:rsidTr="00B37A54">
        <w:trPr>
          <w:cantSplit/>
        </w:trPr>
        <w:tc>
          <w:tcPr>
            <w:tcW w:w="576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2517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tcW w:w="2383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3486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1966" w:type="dxa"/>
            <w:vMerge/>
          </w:tcPr>
          <w:p w:rsidR="008C365C" w:rsidRPr="00050B15" w:rsidRDefault="008C365C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p w:rsidR="008C365C" w:rsidRDefault="008C365C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5"/>
        <w:gridCol w:w="2500"/>
        <w:gridCol w:w="2216"/>
        <w:gridCol w:w="2366"/>
        <w:gridCol w:w="3453"/>
        <w:gridCol w:w="1956"/>
        <w:gridCol w:w="1955"/>
      </w:tblGrid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50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21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365C" w:rsidRPr="00050B15" w:rsidTr="00C04DBA">
        <w:trPr>
          <w:cantSplit/>
        </w:trPr>
        <w:tc>
          <w:tcPr>
            <w:tcW w:w="575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00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(при максимальной мощности свыше 5 МВт)</w:t>
            </w:r>
          </w:p>
        </w:tc>
        <w:tc>
          <w:tcPr>
            <w:tcW w:w="2366" w:type="dxa"/>
          </w:tcPr>
          <w:p w:rsidR="008C365C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максимальной мощности свыше 5 МВт)</w:t>
            </w:r>
          </w:p>
          <w:p w:rsidR="008C365C" w:rsidRDefault="008C365C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65C" w:rsidRDefault="008C365C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65C" w:rsidRDefault="008C365C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65C" w:rsidRPr="008C365C" w:rsidRDefault="008C365C" w:rsidP="008C365C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посредством Личного кабинета при ТП до 8900 кВт)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tcW w:w="1956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C365C" w:rsidRPr="00050B15" w:rsidRDefault="008C365C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8C365C" w:rsidRPr="00050B15" w:rsidTr="00C04DBA">
        <w:trPr>
          <w:cantSplit/>
        </w:trPr>
        <w:tc>
          <w:tcPr>
            <w:tcW w:w="575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00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</w:t>
            </w:r>
          </w:p>
        </w:tc>
        <w:tc>
          <w:tcPr>
            <w:tcW w:w="2366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FF48F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FF48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3453" w:type="dxa"/>
          </w:tcPr>
          <w:p w:rsidR="008C365C" w:rsidRPr="00050B15" w:rsidRDefault="008C365C" w:rsidP="008C365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tcW w:w="1956" w:type="dxa"/>
          </w:tcPr>
          <w:p w:rsidR="008C365C" w:rsidRDefault="008C365C" w:rsidP="008C36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 рабочих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дня  получения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</w:t>
            </w:r>
          </w:p>
          <w:p w:rsidR="008C365C" w:rsidRPr="008C365C" w:rsidRDefault="008C365C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2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072DE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тех. условий</w:t>
            </w:r>
            <w:r>
              <w:rPr>
                <w:rFonts w:ascii="Times New Roman" w:hAnsi="Times New Roman" w:cs="Times New Roman"/>
              </w:rPr>
              <w:t xml:space="preserve"> (если такое согласование было необходимо)</w:t>
            </w:r>
          </w:p>
        </w:tc>
        <w:tc>
          <w:tcPr>
            <w:tcW w:w="1955" w:type="dxa"/>
            <w:vAlign w:val="center"/>
          </w:tcPr>
          <w:p w:rsidR="008C365C" w:rsidRPr="00050B15" w:rsidRDefault="008C365C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3.3</w:t>
            </w:r>
            <w:r w:rsidR="00B37A54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подписывает оба экземпляра проекта договора и направляет  в указанный срок 1 экземпляр 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55" w:type="dxa"/>
            <w:vMerge w:val="restart"/>
            <w:vAlign w:val="center"/>
          </w:tcPr>
          <w:p w:rsidR="00B37A54" w:rsidRPr="00050B15" w:rsidRDefault="008C365C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3.4</w:t>
            </w:r>
            <w:r w:rsidR="00B37A54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55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3.3.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Поступление в адрес 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мотивированного отказа от подписания проекта договора с предложением об  изменении представленного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выдает заявителю новую редакцию проекта договора для подписания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55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0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ООО «</w:t>
            </w:r>
            <w:r w:rsidR="003E6A5F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мероприятий, предусмотренных договором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4.4.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Направление заявителем в ООО «</w:t>
            </w:r>
            <w:r w:rsidR="003E6A5F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 выполнении технических условий с необходимым пакетом документов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4.5.</w:t>
            </w:r>
          </w:p>
        </w:tc>
        <w:tc>
          <w:tcPr>
            <w:tcW w:w="2500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с системным оператором (при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свыше 5 МВт)</w:t>
            </w:r>
          </w:p>
        </w:tc>
        <w:tc>
          <w:tcPr>
            <w:tcW w:w="236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3453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195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1955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0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04DBA">
        <w:trPr>
          <w:cantSplit/>
        </w:trPr>
        <w:tc>
          <w:tcPr>
            <w:tcW w:w="575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5.1.</w:t>
            </w:r>
          </w:p>
        </w:tc>
        <w:tc>
          <w:tcPr>
            <w:tcW w:w="250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ООО «</w:t>
            </w:r>
            <w:r w:rsidR="003E6A5F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уведомления о выполнении технических условий</w:t>
            </w:r>
          </w:p>
        </w:tc>
        <w:tc>
          <w:tcPr>
            <w:tcW w:w="236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5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5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942E3" w:rsidRPr="00050B15" w:rsidRDefault="006942E3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Согласованный Акт о выполнении технических условий, перечень замечаний</w:t>
            </w:r>
          </w:p>
        </w:tc>
        <w:tc>
          <w:tcPr>
            <w:tcW w:w="195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25 дней со дня получения от заявителя уведомления</w:t>
            </w:r>
          </w:p>
        </w:tc>
        <w:tc>
          <w:tcPr>
            <w:tcW w:w="1955" w:type="dxa"/>
            <w:vMerge/>
          </w:tcPr>
          <w:p w:rsidR="006942E3" w:rsidRPr="00050B15" w:rsidRDefault="006942E3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C04DBA">
        <w:trPr>
          <w:cantSplit/>
        </w:trPr>
        <w:tc>
          <w:tcPr>
            <w:tcW w:w="575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5.2.</w:t>
            </w:r>
          </w:p>
        </w:tc>
        <w:tc>
          <w:tcPr>
            <w:tcW w:w="250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ООО «</w:t>
            </w:r>
            <w:r w:rsidR="003E6A5F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об устранении замечаний по выполнению технических условий</w:t>
            </w:r>
          </w:p>
        </w:tc>
        <w:tc>
          <w:tcPr>
            <w:tcW w:w="236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5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55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5.3.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включительно, при мощности от 150 до 670 кВт.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:rsidR="00C04DBA" w:rsidRDefault="00C04DBA" w:rsidP="00C04DBA">
            <w:pPr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5.4.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выше 670 кВт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</w:pPr>
            <w:r w:rsidRPr="00C04DB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5.6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53" w:type="dxa"/>
          </w:tcPr>
          <w:p w:rsidR="00C04DBA" w:rsidRPr="00050B15" w:rsidRDefault="003E6A5F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04DBA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04DBA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5.7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53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5.8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Заявитель возвращает в ООО «</w:t>
            </w:r>
            <w:r w:rsidR="003E6A5F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один экземпляр подписанного со своей стороны акта о выполнении технических условий</w:t>
            </w:r>
          </w:p>
        </w:tc>
        <w:tc>
          <w:tcPr>
            <w:tcW w:w="3453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04DBA" w:rsidRPr="00050B15" w:rsidRDefault="00C04DBA" w:rsidP="00C04DBA">
            <w:pPr>
              <w:rPr>
                <w:rFonts w:ascii="Times New Roman" w:hAnsi="Times New Roman" w:cs="Times New Roman"/>
              </w:rPr>
            </w:pPr>
          </w:p>
          <w:p w:rsidR="00C04DBA" w:rsidRPr="00050B15" w:rsidRDefault="00C04DBA" w:rsidP="00C0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C04DBA" w:rsidRDefault="00C04DBA"/>
    <w:p w:rsidR="00C04DBA" w:rsidRDefault="00C04DBA"/>
    <w:p w:rsidR="00C04DBA" w:rsidRDefault="00C04DBA"/>
    <w:p w:rsidR="00C04DBA" w:rsidRDefault="00C04DBA"/>
    <w:p w:rsidR="00C04DBA" w:rsidRDefault="00C04DBA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со стороны ООО «</w:t>
            </w:r>
            <w:r w:rsidR="003E6A5F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Акт об осуществлении ТП  в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Направление ООО «</w:t>
            </w:r>
            <w:r w:rsidR="003E6A5F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копии подписанного акта  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36D6D" w:rsidRPr="00B37A54" w:rsidRDefault="00B37A54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="003E6A5F"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3E6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(800) 234-77-06</w:t>
      </w:r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B402D"/>
    <w:rsid w:val="003E6A5F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942E3"/>
    <w:rsid w:val="006F665E"/>
    <w:rsid w:val="00756B11"/>
    <w:rsid w:val="0076113F"/>
    <w:rsid w:val="00781978"/>
    <w:rsid w:val="007A57AF"/>
    <w:rsid w:val="0082785C"/>
    <w:rsid w:val="008C365C"/>
    <w:rsid w:val="00936D6D"/>
    <w:rsid w:val="009467D9"/>
    <w:rsid w:val="00950594"/>
    <w:rsid w:val="00957193"/>
    <w:rsid w:val="009F1E3A"/>
    <w:rsid w:val="00A027DB"/>
    <w:rsid w:val="00A10396"/>
    <w:rsid w:val="00B05C71"/>
    <w:rsid w:val="00B37A54"/>
    <w:rsid w:val="00B770DF"/>
    <w:rsid w:val="00BA02D3"/>
    <w:rsid w:val="00BC72CF"/>
    <w:rsid w:val="00BD27F0"/>
    <w:rsid w:val="00C04DBA"/>
    <w:rsid w:val="00C13579"/>
    <w:rsid w:val="00C62B2C"/>
    <w:rsid w:val="00CB0F6E"/>
    <w:rsid w:val="00CC0C94"/>
    <w:rsid w:val="00CE3D07"/>
    <w:rsid w:val="00D52DE5"/>
    <w:rsid w:val="00D60B7E"/>
    <w:rsid w:val="00D863A2"/>
    <w:rsid w:val="00DC4057"/>
    <w:rsid w:val="00DE049B"/>
    <w:rsid w:val="00F10DEF"/>
    <w:rsid w:val="00F31CA9"/>
    <w:rsid w:val="00F822D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35D8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4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8208-3355-4D62-B930-A5359C8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Aleks Lord</cp:lastModifiedBy>
  <cp:revision>2</cp:revision>
  <dcterms:created xsi:type="dcterms:W3CDTF">2021-03-01T14:22:00Z</dcterms:created>
  <dcterms:modified xsi:type="dcterms:W3CDTF">2021-03-01T14:22:00Z</dcterms:modified>
</cp:coreProperties>
</file>